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669" w:rsidRPr="00FB758F" w:rsidRDefault="00272669" w:rsidP="00CF7740">
      <w:pPr>
        <w:ind w:left="-851" w:hanging="1"/>
        <w:jc w:val="both"/>
        <w:rPr>
          <w:b/>
          <w:i/>
        </w:rPr>
      </w:pPr>
      <w:r w:rsidRPr="00FB758F">
        <w:rPr>
          <w:b/>
          <w:i/>
        </w:rPr>
        <w:t xml:space="preserve">Отговор на </w:t>
      </w:r>
      <w:r>
        <w:rPr>
          <w:b/>
          <w:i/>
          <w:u w:val="single"/>
        </w:rPr>
        <w:t>въпрос</w:t>
      </w:r>
      <w:r w:rsidRPr="00FB758F">
        <w:rPr>
          <w:b/>
          <w:i/>
        </w:rPr>
        <w:t xml:space="preserve"> от </w:t>
      </w:r>
      <w:r>
        <w:rPr>
          <w:b/>
          <w:i/>
        </w:rPr>
        <w:t>Димитър Данчев</w:t>
      </w:r>
      <w:r w:rsidRPr="00FB758F">
        <w:rPr>
          <w:b/>
          <w:i/>
        </w:rPr>
        <w:t xml:space="preserve"> – н</w:t>
      </w:r>
      <w:r>
        <w:rPr>
          <w:b/>
          <w:i/>
        </w:rPr>
        <w:t>ароден</w:t>
      </w:r>
      <w:r w:rsidRPr="00FB758F">
        <w:rPr>
          <w:b/>
          <w:i/>
        </w:rPr>
        <w:t xml:space="preserve"> представител</w:t>
      </w:r>
      <w:r>
        <w:rPr>
          <w:b/>
          <w:i/>
        </w:rPr>
        <w:t xml:space="preserve"> от ПГ „</w:t>
      </w:r>
      <w:r w:rsidRPr="00FB758F">
        <w:rPr>
          <w:b/>
          <w:i/>
        </w:rPr>
        <w:t>БСП за България</w:t>
      </w:r>
      <w:r>
        <w:rPr>
          <w:b/>
          <w:i/>
        </w:rPr>
        <w:t>“</w:t>
      </w:r>
      <w:r w:rsidRPr="00FB758F">
        <w:rPr>
          <w:b/>
          <w:i/>
        </w:rPr>
        <w:t xml:space="preserve"> относн</w:t>
      </w:r>
      <w:r>
        <w:rPr>
          <w:b/>
          <w:i/>
        </w:rPr>
        <w:t>о одобрение на проекти по подмярка 4.2 „Инвестиции в преработка/маркетинг на селскостопанските продукти“, подмярка 4.1.2 „Инвестиции в земеделски стопанства по Тематична подпрограма за развитие на малки стопанства“ и подмярка 8.6 „Инвестиции в технологии за лесовъдство и в преработката, мобилизирането и търговията на горски продукти“ от Програмата за развитие на селските райони 2014-2020 г.</w:t>
      </w:r>
    </w:p>
    <w:p w:rsidR="00272669" w:rsidRPr="007B681F" w:rsidRDefault="00272669" w:rsidP="007B681F">
      <w:pPr>
        <w:jc w:val="both"/>
        <w:rPr>
          <w:b/>
          <w:sz w:val="28"/>
          <w:szCs w:val="28"/>
        </w:rPr>
      </w:pPr>
    </w:p>
    <w:p w:rsidR="00272669" w:rsidRPr="00FB758F" w:rsidRDefault="00272669" w:rsidP="007B681F">
      <w:pPr>
        <w:spacing w:line="276" w:lineRule="auto"/>
        <w:ind w:left="-851" w:hanging="1"/>
        <w:jc w:val="both"/>
        <w:rPr>
          <w:b/>
          <w:i/>
          <w:sz w:val="28"/>
          <w:szCs w:val="28"/>
          <w:lang w:val="en-US"/>
        </w:rPr>
      </w:pPr>
      <w:r w:rsidRPr="00FB758F">
        <w:rPr>
          <w:b/>
          <w:sz w:val="28"/>
          <w:szCs w:val="28"/>
        </w:rPr>
        <w:t>УВАЖАЕМ</w:t>
      </w:r>
      <w:r>
        <w:rPr>
          <w:b/>
          <w:sz w:val="28"/>
          <w:szCs w:val="28"/>
        </w:rPr>
        <w:t>И</w:t>
      </w:r>
      <w:r w:rsidRPr="00FB758F">
        <w:rPr>
          <w:b/>
          <w:sz w:val="28"/>
          <w:szCs w:val="28"/>
        </w:rPr>
        <w:t xml:space="preserve"> ГОСПО</w:t>
      </w:r>
      <w:r>
        <w:rPr>
          <w:b/>
          <w:sz w:val="28"/>
          <w:szCs w:val="28"/>
        </w:rPr>
        <w:t>ДИН</w:t>
      </w:r>
      <w:r w:rsidRPr="00FB758F">
        <w:rPr>
          <w:b/>
          <w:sz w:val="28"/>
          <w:szCs w:val="28"/>
        </w:rPr>
        <w:t xml:space="preserve"> ПРЕДСЕДАТЕЛ,</w:t>
      </w:r>
    </w:p>
    <w:p w:rsidR="00272669" w:rsidRDefault="00272669" w:rsidP="00A77ACB">
      <w:pPr>
        <w:spacing w:line="276" w:lineRule="auto"/>
        <w:ind w:left="-851" w:hanging="1"/>
        <w:jc w:val="both"/>
        <w:rPr>
          <w:b/>
          <w:sz w:val="28"/>
          <w:szCs w:val="28"/>
        </w:rPr>
      </w:pPr>
      <w:r w:rsidRPr="00FB758F">
        <w:rPr>
          <w:b/>
          <w:sz w:val="28"/>
          <w:szCs w:val="28"/>
        </w:rPr>
        <w:t>ДАМИ И ГОСПОДА НАРОДНИ ПРЕДСТАВИТЕЛИ,</w:t>
      </w:r>
    </w:p>
    <w:p w:rsidR="00272669" w:rsidRDefault="00272669" w:rsidP="000C7FB2">
      <w:pPr>
        <w:spacing w:line="276" w:lineRule="auto"/>
        <w:ind w:left="-851" w:hanging="1"/>
        <w:jc w:val="both"/>
        <w:rPr>
          <w:b/>
          <w:sz w:val="28"/>
          <w:szCs w:val="28"/>
        </w:rPr>
      </w:pPr>
      <w:r>
        <w:rPr>
          <w:b/>
          <w:sz w:val="28"/>
          <w:szCs w:val="28"/>
        </w:rPr>
        <w:t>УВАЖАЕМИ ГОСПОДИН ДАНЧЕВ,</w:t>
      </w:r>
    </w:p>
    <w:p w:rsidR="00272669" w:rsidRDefault="00272669" w:rsidP="000C7FB2">
      <w:pPr>
        <w:spacing w:line="360" w:lineRule="auto"/>
        <w:ind w:left="-851" w:hanging="1"/>
        <w:jc w:val="both"/>
        <w:rPr>
          <w:sz w:val="28"/>
          <w:szCs w:val="28"/>
        </w:rPr>
      </w:pPr>
    </w:p>
    <w:p w:rsidR="00272669" w:rsidRPr="007F271E" w:rsidRDefault="00272669" w:rsidP="007F271E">
      <w:pPr>
        <w:ind w:left="-900"/>
        <w:jc w:val="both"/>
        <w:rPr>
          <w:sz w:val="28"/>
        </w:rPr>
      </w:pPr>
      <w:r>
        <w:rPr>
          <w:sz w:val="28"/>
        </w:rPr>
        <w:t>И</w:t>
      </w:r>
      <w:r w:rsidRPr="007F271E">
        <w:rPr>
          <w:sz w:val="28"/>
        </w:rPr>
        <w:t xml:space="preserve"> в предходния отговор казах, че не само местните инициативни групи са в забава, а са всички и обясних какви са причините. Направихме график, с който да наваксаме изоставането, а в крайна сметка и поредността на разглеждане на подадените проектни предложения и ето в какво състояние сме към момента. По разглеждането на проектните предложения – по подмярка 4.2 от Програмата за развитие на селските райони с оценителен доклад предстои подписването на договори за отпускане на финансова помощ, а по останалите подмерки от селската програма, за които е необходимо съобразяване на финансовата помощ с отпуснатата държавна помощ, предстои оценка за административно съответствие и допустимост. </w:t>
      </w:r>
    </w:p>
    <w:p w:rsidR="00272669" w:rsidRDefault="00272669" w:rsidP="007F271E">
      <w:pPr>
        <w:ind w:left="-900"/>
        <w:jc w:val="both"/>
        <w:rPr>
          <w:sz w:val="28"/>
        </w:rPr>
      </w:pPr>
    </w:p>
    <w:p w:rsidR="00272669" w:rsidRPr="007F271E" w:rsidRDefault="00272669" w:rsidP="007F271E">
      <w:pPr>
        <w:ind w:left="-900"/>
        <w:jc w:val="both"/>
        <w:rPr>
          <w:sz w:val="28"/>
        </w:rPr>
      </w:pPr>
      <w:r w:rsidRPr="007F271E">
        <w:rPr>
          <w:sz w:val="28"/>
        </w:rPr>
        <w:t xml:space="preserve">Вторият прием по подмярка 4.2 стартира на 9 февруари 2018 г. и приключи на 16 май 2018 г. В едномесечен срок Фонд „Земеделие“ извърши предварителна проверка на 593 проектни предложения, като публикува списък с оценката на електронната си страница. В определения 14-дневен срок са постъпили възражения от кандидатите по извършената предварителна оценка, като управляващият орган се произнася по тях на 27 август 2018 г. Списък с окончателната оценка е публикуван на 10 септември 2018 г. На 18 март приключва административната оценка на проектните предложения, като се публикува списък с предложенията, недопуснати до етап техническа и финансова оценка. Забавата с повече от три месеца е свързана с провежданата междувременна процедура по акредитация за разглеждане на проекти на етап оценка за административно съответствие и допустимост. В седемдневен срок след това – с недопуснатите проектни предложения до етап техническа и финансова оценка, постъпват жалби от кандидатите, които жалби са разгледани от комисия, назначена от изпълнителния директор на Фонда. </w:t>
      </w:r>
    </w:p>
    <w:p w:rsidR="00272669" w:rsidRDefault="00272669" w:rsidP="007F271E">
      <w:pPr>
        <w:ind w:left="-900"/>
        <w:jc w:val="both"/>
        <w:rPr>
          <w:sz w:val="28"/>
        </w:rPr>
      </w:pPr>
    </w:p>
    <w:p w:rsidR="00272669" w:rsidRPr="007F271E" w:rsidRDefault="00272669" w:rsidP="007F271E">
      <w:pPr>
        <w:ind w:left="-900"/>
        <w:jc w:val="both"/>
        <w:rPr>
          <w:sz w:val="28"/>
        </w:rPr>
      </w:pPr>
      <w:r w:rsidRPr="007F271E">
        <w:rPr>
          <w:sz w:val="28"/>
        </w:rPr>
        <w:t xml:space="preserve">Междувременно се установява казус, свързан с извършването на проверки и разписването на контролни процедури по отношение прилагането на Регламент 702/2014, относно наличието на държавна помощ. Казусът се разрешава след месец май 2019 г. и Фондът едва тогава получава пълна акредитация на контролните си процедури,  като на 20 септември 2019 г. е издаден окончателният доклад за одобрение на проектните предложения. В този смисъл предстои подписване на договори с одобрените за финансиране 153 проектни предложения, оценени със 75 точки, на обща стойност 95 млн. евро. Към настоящия момент Фондът изготвя и изпраща уведомления до бенефициентите с информация за одобрени и неодобрени разходи, както и изисква от тях да представят документи, необходими за сключване на договор. С представяне на изискваните документи договорът ще се сключи, но решение кои ще се включат вече има. </w:t>
      </w:r>
    </w:p>
    <w:p w:rsidR="00272669" w:rsidRDefault="00272669" w:rsidP="007F271E">
      <w:pPr>
        <w:ind w:left="-900"/>
        <w:jc w:val="both"/>
        <w:rPr>
          <w:sz w:val="28"/>
        </w:rPr>
      </w:pPr>
    </w:p>
    <w:p w:rsidR="00272669" w:rsidRPr="007F271E" w:rsidRDefault="00272669" w:rsidP="007F271E">
      <w:pPr>
        <w:ind w:left="-900"/>
        <w:jc w:val="both"/>
        <w:rPr>
          <w:sz w:val="28"/>
        </w:rPr>
      </w:pPr>
      <w:r w:rsidRPr="007F271E">
        <w:rPr>
          <w:sz w:val="28"/>
        </w:rPr>
        <w:t>В допълнение, управляващият орган извърши анализ на остатъчните неусвоени разполагаеми средства по подмярка 4.2, както и на подадените проектни предложения по проведената процедура по подмярката втори прием на проектни предложения, за което е налице недостатъчен бюджет за финансиране.</w:t>
      </w:r>
    </w:p>
    <w:p w:rsidR="00272669" w:rsidRDefault="00272669" w:rsidP="007F271E">
      <w:pPr>
        <w:ind w:left="-900"/>
        <w:jc w:val="both"/>
        <w:rPr>
          <w:sz w:val="28"/>
        </w:rPr>
      </w:pPr>
    </w:p>
    <w:p w:rsidR="00272669" w:rsidRPr="007F271E" w:rsidRDefault="00272669" w:rsidP="007F271E">
      <w:pPr>
        <w:ind w:left="-900"/>
        <w:jc w:val="both"/>
        <w:rPr>
          <w:sz w:val="28"/>
        </w:rPr>
      </w:pPr>
      <w:r w:rsidRPr="007F271E">
        <w:rPr>
          <w:sz w:val="28"/>
        </w:rPr>
        <w:t xml:space="preserve">Въз основа на извършения анализ управляващия орган предложи на Комитета по наблюдение на Програмата да бъде увеличен бюджетът по тази процедура, като предложението бе прието единодушно от Комитета на 20 юни. Със заповед на ръководителя на управляващия орган бюджетът беше увеличен с 38 млн. 320 хил. евро, което от своя страна ще позволи предприемане на действия от страна на Фонд „Земеделие“ за сключване на договори по още 83 проектни предложения по сектори, както следва: мляко, млечни продукти – 18; месо и месни продукти – 21; плодове и зеленчуци – 37; растителни и животински масла – един проект; технически и медицински култури – 12. Част от проектните предложения се отнасят към повече от един сектор. </w:t>
      </w:r>
    </w:p>
    <w:p w:rsidR="00272669" w:rsidRDefault="00272669" w:rsidP="007F271E">
      <w:pPr>
        <w:ind w:left="-900"/>
        <w:jc w:val="both"/>
        <w:rPr>
          <w:sz w:val="28"/>
        </w:rPr>
      </w:pPr>
    </w:p>
    <w:p w:rsidR="00272669" w:rsidRPr="007F271E" w:rsidRDefault="00272669" w:rsidP="007F271E">
      <w:pPr>
        <w:ind w:left="-900"/>
        <w:jc w:val="both"/>
        <w:rPr>
          <w:sz w:val="28"/>
        </w:rPr>
      </w:pPr>
      <w:r w:rsidRPr="007F271E">
        <w:rPr>
          <w:sz w:val="28"/>
        </w:rPr>
        <w:t>По подмярка 4.1.2 – „Инвестиции в земеделски стопанства по тематична подпрограма за развитие на малки стопанства“, към настоящия момент в качеството си на Разплащателна агенция Фонд „Земеделие“ е получил частична акредитация на процедурата по подмярката и предстои назначаване на оценителна комисия, която да извърши оценка за административно съответствие и допустимост и техническа и финансова оценка на постъпилите 244 заявления с обща стойност на заявената субсидия 7 млн. 182 хил. лв. Процедурата не е в хипотезата на ограничен бюджет и на проектните предложения няма да бъде извършвана предварителна оценка съгласно чл. 9в от Закона за подпомагане на земеделските производители. Срокът за извършване на посочените проверки на проектните предложения – след получаването на акредитация от компетентните органи, е три месеца, който изтича в края на годината.</w:t>
      </w:r>
    </w:p>
    <w:p w:rsidR="00272669" w:rsidRDefault="00272669" w:rsidP="007F271E">
      <w:pPr>
        <w:ind w:left="-900"/>
        <w:jc w:val="both"/>
        <w:rPr>
          <w:sz w:val="28"/>
        </w:rPr>
      </w:pPr>
    </w:p>
    <w:p w:rsidR="00272669" w:rsidRPr="007F271E" w:rsidRDefault="00272669" w:rsidP="007F271E">
      <w:pPr>
        <w:ind w:left="-900"/>
        <w:jc w:val="both"/>
        <w:rPr>
          <w:sz w:val="28"/>
        </w:rPr>
      </w:pPr>
      <w:r w:rsidRPr="007F271E">
        <w:rPr>
          <w:sz w:val="28"/>
        </w:rPr>
        <w:t>По подмярка 8.6 предстои назначаване на оценителна комисия за извършване на следващия етап от оценка за административно съответствие и допустимост и техническа и финансова оценка за проектите, попадащи в списъка на проектните предложения по чл. 9в, ал. 6, т. 1 от Закона за подпомагане на земеделския производител, а именно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съответната процедура, включително проектните предложения получили еднакъв брой точки, които са 97 заявления с обща стойност на субсидията в размер на 41 млн. 380 хил. лв.</w:t>
      </w:r>
    </w:p>
    <w:p w:rsidR="00272669" w:rsidRDefault="00272669" w:rsidP="007D6262">
      <w:pPr>
        <w:spacing w:line="360" w:lineRule="auto"/>
        <w:ind w:left="-851"/>
        <w:jc w:val="both"/>
        <w:rPr>
          <w:sz w:val="28"/>
          <w:szCs w:val="28"/>
        </w:rPr>
      </w:pPr>
    </w:p>
    <w:p w:rsidR="00272669" w:rsidRPr="007F271E" w:rsidRDefault="00272669" w:rsidP="007D6262">
      <w:pPr>
        <w:spacing w:line="360" w:lineRule="auto"/>
        <w:ind w:left="-851"/>
        <w:jc w:val="both"/>
        <w:rPr>
          <w:sz w:val="28"/>
          <w:szCs w:val="28"/>
        </w:rPr>
      </w:pPr>
    </w:p>
    <w:p w:rsidR="00272669" w:rsidRPr="007D6262" w:rsidRDefault="00272669" w:rsidP="007D6262">
      <w:pPr>
        <w:spacing w:line="360" w:lineRule="auto"/>
        <w:ind w:left="-851"/>
        <w:jc w:val="both"/>
        <w:rPr>
          <w:b/>
          <w:sz w:val="28"/>
          <w:szCs w:val="28"/>
        </w:rPr>
      </w:pPr>
      <w:r w:rsidRPr="00FB758F">
        <w:rPr>
          <w:b/>
          <w:sz w:val="28"/>
          <w:szCs w:val="28"/>
        </w:rPr>
        <w:t>БЛАГОДАРЯ ЗА ВНИМАНИЕТО!</w:t>
      </w:r>
    </w:p>
    <w:sectPr w:rsidR="00272669" w:rsidRPr="007D6262" w:rsidSect="000C7FB2">
      <w:pgSz w:w="11907" w:h="16839" w:code="9"/>
      <w:pgMar w:top="851" w:right="851"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E3353"/>
    <w:multiLevelType w:val="hybridMultilevel"/>
    <w:tmpl w:val="5D001D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A6736BF"/>
    <w:multiLevelType w:val="hybridMultilevel"/>
    <w:tmpl w:val="EF02AB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8530A"/>
    <w:multiLevelType w:val="hybridMultilevel"/>
    <w:tmpl w:val="BE9873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011D0"/>
    <w:multiLevelType w:val="hybridMultilevel"/>
    <w:tmpl w:val="02E8DD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E45A7A"/>
    <w:multiLevelType w:val="hybridMultilevel"/>
    <w:tmpl w:val="F75C2E36"/>
    <w:lvl w:ilvl="0" w:tplc="51F80BA8">
      <w:start w:val="1"/>
      <w:numFmt w:val="bullet"/>
      <w:lvlText w:val=""/>
      <w:lvlJc w:val="left"/>
      <w:pPr>
        <w:ind w:left="-131" w:hanging="360"/>
      </w:pPr>
      <w:rPr>
        <w:rFonts w:ascii="Wingdings" w:hAnsi="Wingdings" w:hint="default"/>
        <w:color w:val="auto"/>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7">
    <w:nsid w:val="1C4C4268"/>
    <w:multiLevelType w:val="hybridMultilevel"/>
    <w:tmpl w:val="9628FC6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1DE9198D"/>
    <w:multiLevelType w:val="hybridMultilevel"/>
    <w:tmpl w:val="FFEA67A8"/>
    <w:lvl w:ilvl="0" w:tplc="5D2E3D6A">
      <w:start w:val="1"/>
      <w:numFmt w:val="decimal"/>
      <w:lvlText w:val="%1."/>
      <w:lvlJc w:val="left"/>
      <w:pPr>
        <w:ind w:left="571" w:hanging="855"/>
      </w:pPr>
      <w:rPr>
        <w:rFonts w:cs="Times New Roman" w:hint="default"/>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9">
    <w:nsid w:val="21D94D21"/>
    <w:multiLevelType w:val="hybridMultilevel"/>
    <w:tmpl w:val="E4FAE2D2"/>
    <w:lvl w:ilvl="0" w:tplc="D9E2309A">
      <w:start w:val="4"/>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0">
    <w:nsid w:val="285A45F2"/>
    <w:multiLevelType w:val="hybridMultilevel"/>
    <w:tmpl w:val="49CEDF1C"/>
    <w:lvl w:ilvl="0" w:tplc="0409000F">
      <w:start w:val="1"/>
      <w:numFmt w:val="decimal"/>
      <w:lvlText w:val="%1."/>
      <w:lvlJc w:val="left"/>
      <w:pPr>
        <w:ind w:left="436" w:hanging="360"/>
      </w:pPr>
      <w:rPr>
        <w:rFonts w:cs="Times New Roman"/>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11">
    <w:nsid w:val="36517DD0"/>
    <w:multiLevelType w:val="hybridMultilevel"/>
    <w:tmpl w:val="B79EA0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D163413"/>
    <w:multiLevelType w:val="hybridMultilevel"/>
    <w:tmpl w:val="092C2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5C550D"/>
    <w:multiLevelType w:val="hybridMultilevel"/>
    <w:tmpl w:val="3190F00E"/>
    <w:lvl w:ilvl="0" w:tplc="0409000B">
      <w:start w:val="1"/>
      <w:numFmt w:val="bullet"/>
      <w:lvlText w:val=""/>
      <w:lvlJc w:val="left"/>
      <w:pPr>
        <w:ind w:left="-131" w:hanging="360"/>
      </w:pPr>
      <w:rPr>
        <w:rFonts w:ascii="Wingdings" w:hAnsi="Wingdings"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6">
    <w:nsid w:val="4D5735A4"/>
    <w:multiLevelType w:val="hybridMultilevel"/>
    <w:tmpl w:val="74F418A4"/>
    <w:lvl w:ilvl="0" w:tplc="CD6E993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C81562"/>
    <w:multiLevelType w:val="hybridMultilevel"/>
    <w:tmpl w:val="2A3C89EC"/>
    <w:lvl w:ilvl="0" w:tplc="0409000F">
      <w:start w:val="1"/>
      <w:numFmt w:val="decimal"/>
      <w:lvlText w:val="%1."/>
      <w:lvlJc w:val="left"/>
      <w:pPr>
        <w:ind w:left="229" w:hanging="360"/>
      </w:pPr>
      <w:rPr>
        <w:rFonts w:cs="Times New Roman"/>
      </w:rPr>
    </w:lvl>
    <w:lvl w:ilvl="1" w:tplc="04090019" w:tentative="1">
      <w:start w:val="1"/>
      <w:numFmt w:val="lowerLetter"/>
      <w:lvlText w:val="%2."/>
      <w:lvlJc w:val="left"/>
      <w:pPr>
        <w:ind w:left="949" w:hanging="360"/>
      </w:pPr>
      <w:rPr>
        <w:rFonts w:cs="Times New Roman"/>
      </w:rPr>
    </w:lvl>
    <w:lvl w:ilvl="2" w:tplc="0409001B" w:tentative="1">
      <w:start w:val="1"/>
      <w:numFmt w:val="lowerRoman"/>
      <w:lvlText w:val="%3."/>
      <w:lvlJc w:val="right"/>
      <w:pPr>
        <w:ind w:left="1669" w:hanging="180"/>
      </w:pPr>
      <w:rPr>
        <w:rFonts w:cs="Times New Roman"/>
      </w:rPr>
    </w:lvl>
    <w:lvl w:ilvl="3" w:tplc="0409000F" w:tentative="1">
      <w:start w:val="1"/>
      <w:numFmt w:val="decimal"/>
      <w:lvlText w:val="%4."/>
      <w:lvlJc w:val="left"/>
      <w:pPr>
        <w:ind w:left="2389" w:hanging="360"/>
      </w:pPr>
      <w:rPr>
        <w:rFonts w:cs="Times New Roman"/>
      </w:rPr>
    </w:lvl>
    <w:lvl w:ilvl="4" w:tplc="04090019" w:tentative="1">
      <w:start w:val="1"/>
      <w:numFmt w:val="lowerLetter"/>
      <w:lvlText w:val="%5."/>
      <w:lvlJc w:val="left"/>
      <w:pPr>
        <w:ind w:left="3109" w:hanging="360"/>
      </w:pPr>
      <w:rPr>
        <w:rFonts w:cs="Times New Roman"/>
      </w:rPr>
    </w:lvl>
    <w:lvl w:ilvl="5" w:tplc="0409001B" w:tentative="1">
      <w:start w:val="1"/>
      <w:numFmt w:val="lowerRoman"/>
      <w:lvlText w:val="%6."/>
      <w:lvlJc w:val="right"/>
      <w:pPr>
        <w:ind w:left="3829" w:hanging="180"/>
      </w:pPr>
      <w:rPr>
        <w:rFonts w:cs="Times New Roman"/>
      </w:rPr>
    </w:lvl>
    <w:lvl w:ilvl="6" w:tplc="0409000F" w:tentative="1">
      <w:start w:val="1"/>
      <w:numFmt w:val="decimal"/>
      <w:lvlText w:val="%7."/>
      <w:lvlJc w:val="left"/>
      <w:pPr>
        <w:ind w:left="4549" w:hanging="360"/>
      </w:pPr>
      <w:rPr>
        <w:rFonts w:cs="Times New Roman"/>
      </w:rPr>
    </w:lvl>
    <w:lvl w:ilvl="7" w:tplc="04090019" w:tentative="1">
      <w:start w:val="1"/>
      <w:numFmt w:val="lowerLetter"/>
      <w:lvlText w:val="%8."/>
      <w:lvlJc w:val="left"/>
      <w:pPr>
        <w:ind w:left="5269" w:hanging="360"/>
      </w:pPr>
      <w:rPr>
        <w:rFonts w:cs="Times New Roman"/>
      </w:rPr>
    </w:lvl>
    <w:lvl w:ilvl="8" w:tplc="0409001B" w:tentative="1">
      <w:start w:val="1"/>
      <w:numFmt w:val="lowerRoman"/>
      <w:lvlText w:val="%9."/>
      <w:lvlJc w:val="right"/>
      <w:pPr>
        <w:ind w:left="5989" w:hanging="180"/>
      </w:pPr>
      <w:rPr>
        <w:rFonts w:cs="Times New Roman"/>
      </w:rPr>
    </w:lvl>
  </w:abstractNum>
  <w:abstractNum w:abstractNumId="18">
    <w:nsid w:val="53F40B60"/>
    <w:multiLevelType w:val="hybridMultilevel"/>
    <w:tmpl w:val="1938E824"/>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9">
    <w:nsid w:val="56A9650E"/>
    <w:multiLevelType w:val="hybridMultilevel"/>
    <w:tmpl w:val="1618F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D07B3A"/>
    <w:multiLevelType w:val="hybridMultilevel"/>
    <w:tmpl w:val="5F42EA78"/>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1">
    <w:nsid w:val="6F101334"/>
    <w:multiLevelType w:val="hybridMultilevel"/>
    <w:tmpl w:val="B136D06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2">
    <w:nsid w:val="703155BA"/>
    <w:multiLevelType w:val="hybridMultilevel"/>
    <w:tmpl w:val="713ED340"/>
    <w:lvl w:ilvl="0" w:tplc="B32631E8">
      <w:start w:val="1"/>
      <w:numFmt w:val="decimal"/>
      <w:lvlText w:val="%1."/>
      <w:lvlJc w:val="left"/>
      <w:pPr>
        <w:ind w:left="616" w:hanging="900"/>
      </w:pPr>
      <w:rPr>
        <w:rFonts w:cs="Times New Roman" w:hint="default"/>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3">
    <w:nsid w:val="743A2ADB"/>
    <w:multiLevelType w:val="hybridMultilevel"/>
    <w:tmpl w:val="9D86A83C"/>
    <w:lvl w:ilvl="0" w:tplc="5D2E3D6A">
      <w:start w:val="1"/>
      <w:numFmt w:val="decimal"/>
      <w:lvlText w:val="%1."/>
      <w:lvlJc w:val="left"/>
      <w:pPr>
        <w:ind w:left="287" w:hanging="855"/>
      </w:pPr>
      <w:rPr>
        <w:rFonts w:cs="Times New Roman" w:hint="default"/>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24">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5">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5"/>
  </w:num>
  <w:num w:numId="2">
    <w:abstractNumId w:val="14"/>
  </w:num>
  <w:num w:numId="3">
    <w:abstractNumId w:val="13"/>
  </w:num>
  <w:num w:numId="4">
    <w:abstractNumId w:val="25"/>
  </w:num>
  <w:num w:numId="5">
    <w:abstractNumId w:val="2"/>
  </w:num>
  <w:num w:numId="6">
    <w:abstractNumId w:val="24"/>
  </w:num>
  <w:num w:numId="7">
    <w:abstractNumId w:val="21"/>
  </w:num>
  <w:num w:numId="8">
    <w:abstractNumId w:val="9"/>
  </w:num>
  <w:num w:numId="9">
    <w:abstractNumId w:val="3"/>
  </w:num>
  <w:num w:numId="10">
    <w:abstractNumId w:val="19"/>
  </w:num>
  <w:num w:numId="11">
    <w:abstractNumId w:val="11"/>
  </w:num>
  <w:num w:numId="12">
    <w:abstractNumId w:val="7"/>
  </w:num>
  <w:num w:numId="13">
    <w:abstractNumId w:val="16"/>
  </w:num>
  <w:num w:numId="14">
    <w:abstractNumId w:val="1"/>
  </w:num>
  <w:num w:numId="15">
    <w:abstractNumId w:val="4"/>
  </w:num>
  <w:num w:numId="16">
    <w:abstractNumId w:val="12"/>
  </w:num>
  <w:num w:numId="17">
    <w:abstractNumId w:val="0"/>
  </w:num>
  <w:num w:numId="18">
    <w:abstractNumId w:val="20"/>
  </w:num>
  <w:num w:numId="19">
    <w:abstractNumId w:val="15"/>
  </w:num>
  <w:num w:numId="20">
    <w:abstractNumId w:val="10"/>
  </w:num>
  <w:num w:numId="21">
    <w:abstractNumId w:val="8"/>
  </w:num>
  <w:num w:numId="22">
    <w:abstractNumId w:val="23"/>
  </w:num>
  <w:num w:numId="23">
    <w:abstractNumId w:val="22"/>
  </w:num>
  <w:num w:numId="24">
    <w:abstractNumId w:val="18"/>
  </w:num>
  <w:num w:numId="25">
    <w:abstractNumId w:val="6"/>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05EAB"/>
    <w:rsid w:val="00006C4F"/>
    <w:rsid w:val="00040754"/>
    <w:rsid w:val="000453B1"/>
    <w:rsid w:val="00054280"/>
    <w:rsid w:val="00060974"/>
    <w:rsid w:val="000731EE"/>
    <w:rsid w:val="000876D9"/>
    <w:rsid w:val="00090488"/>
    <w:rsid w:val="00093B18"/>
    <w:rsid w:val="000A083B"/>
    <w:rsid w:val="000A5E03"/>
    <w:rsid w:val="000B20E7"/>
    <w:rsid w:val="000C4CD6"/>
    <w:rsid w:val="000C7FB2"/>
    <w:rsid w:val="000D1D87"/>
    <w:rsid w:val="000D43D1"/>
    <w:rsid w:val="000D447E"/>
    <w:rsid w:val="000D6231"/>
    <w:rsid w:val="000E6CF4"/>
    <w:rsid w:val="00102251"/>
    <w:rsid w:val="0011362D"/>
    <w:rsid w:val="00114AE0"/>
    <w:rsid w:val="00123688"/>
    <w:rsid w:val="001272C5"/>
    <w:rsid w:val="00132B31"/>
    <w:rsid w:val="00134DC7"/>
    <w:rsid w:val="0014301A"/>
    <w:rsid w:val="001559C3"/>
    <w:rsid w:val="00170DD4"/>
    <w:rsid w:val="0018206D"/>
    <w:rsid w:val="0018256D"/>
    <w:rsid w:val="00182D97"/>
    <w:rsid w:val="001A1F91"/>
    <w:rsid w:val="001A54F1"/>
    <w:rsid w:val="001A7BC4"/>
    <w:rsid w:val="001B3C6C"/>
    <w:rsid w:val="001D62E1"/>
    <w:rsid w:val="001E597A"/>
    <w:rsid w:val="001E78CE"/>
    <w:rsid w:val="001F2D5A"/>
    <w:rsid w:val="00203D1E"/>
    <w:rsid w:val="00206EE8"/>
    <w:rsid w:val="002164B3"/>
    <w:rsid w:val="00234795"/>
    <w:rsid w:val="00245BA1"/>
    <w:rsid w:val="002571FC"/>
    <w:rsid w:val="00272669"/>
    <w:rsid w:val="00274AD2"/>
    <w:rsid w:val="002A6CAD"/>
    <w:rsid w:val="002C53A2"/>
    <w:rsid w:val="002D2BA7"/>
    <w:rsid w:val="002F2004"/>
    <w:rsid w:val="0030628F"/>
    <w:rsid w:val="00353F8B"/>
    <w:rsid w:val="00363E8D"/>
    <w:rsid w:val="00385E2F"/>
    <w:rsid w:val="0039009E"/>
    <w:rsid w:val="00390B33"/>
    <w:rsid w:val="00393DB9"/>
    <w:rsid w:val="0039440E"/>
    <w:rsid w:val="003B3EE3"/>
    <w:rsid w:val="003B4493"/>
    <w:rsid w:val="003C4993"/>
    <w:rsid w:val="003E50A4"/>
    <w:rsid w:val="003F24CE"/>
    <w:rsid w:val="00420650"/>
    <w:rsid w:val="00425A7D"/>
    <w:rsid w:val="004327D3"/>
    <w:rsid w:val="0043425D"/>
    <w:rsid w:val="00443240"/>
    <w:rsid w:val="00451B15"/>
    <w:rsid w:val="004523CC"/>
    <w:rsid w:val="004638B7"/>
    <w:rsid w:val="0046453C"/>
    <w:rsid w:val="004B07F5"/>
    <w:rsid w:val="004B3A89"/>
    <w:rsid w:val="004B4EE2"/>
    <w:rsid w:val="004B60BE"/>
    <w:rsid w:val="004D1F79"/>
    <w:rsid w:val="004D6BBD"/>
    <w:rsid w:val="004F644F"/>
    <w:rsid w:val="005133A4"/>
    <w:rsid w:val="0054121F"/>
    <w:rsid w:val="00542DF5"/>
    <w:rsid w:val="0056323D"/>
    <w:rsid w:val="005746CA"/>
    <w:rsid w:val="00591727"/>
    <w:rsid w:val="005E40BD"/>
    <w:rsid w:val="005F5AEC"/>
    <w:rsid w:val="00602BB0"/>
    <w:rsid w:val="00637572"/>
    <w:rsid w:val="0065149A"/>
    <w:rsid w:val="0065785B"/>
    <w:rsid w:val="006604D4"/>
    <w:rsid w:val="00671116"/>
    <w:rsid w:val="00675D2F"/>
    <w:rsid w:val="00683848"/>
    <w:rsid w:val="00691B23"/>
    <w:rsid w:val="006B3FCF"/>
    <w:rsid w:val="006B63A9"/>
    <w:rsid w:val="006C233A"/>
    <w:rsid w:val="006C589E"/>
    <w:rsid w:val="006C6F69"/>
    <w:rsid w:val="006F6089"/>
    <w:rsid w:val="00704D0A"/>
    <w:rsid w:val="007063A9"/>
    <w:rsid w:val="00707170"/>
    <w:rsid w:val="00731263"/>
    <w:rsid w:val="007368FE"/>
    <w:rsid w:val="00741408"/>
    <w:rsid w:val="00742E1C"/>
    <w:rsid w:val="00760C76"/>
    <w:rsid w:val="007B681F"/>
    <w:rsid w:val="007D6262"/>
    <w:rsid w:val="007F271E"/>
    <w:rsid w:val="00807810"/>
    <w:rsid w:val="008231AA"/>
    <w:rsid w:val="008263F5"/>
    <w:rsid w:val="00840165"/>
    <w:rsid w:val="0085133E"/>
    <w:rsid w:val="00873871"/>
    <w:rsid w:val="008865EB"/>
    <w:rsid w:val="0089789E"/>
    <w:rsid w:val="008C39BD"/>
    <w:rsid w:val="008E00C2"/>
    <w:rsid w:val="00914FBF"/>
    <w:rsid w:val="00935A46"/>
    <w:rsid w:val="00946443"/>
    <w:rsid w:val="009473FD"/>
    <w:rsid w:val="00947F7F"/>
    <w:rsid w:val="00955519"/>
    <w:rsid w:val="0096064D"/>
    <w:rsid w:val="009609B3"/>
    <w:rsid w:val="00974455"/>
    <w:rsid w:val="00986FFA"/>
    <w:rsid w:val="009A1424"/>
    <w:rsid w:val="009B4921"/>
    <w:rsid w:val="009C1E68"/>
    <w:rsid w:val="009C5C21"/>
    <w:rsid w:val="009E3CC9"/>
    <w:rsid w:val="00A16004"/>
    <w:rsid w:val="00A24B4A"/>
    <w:rsid w:val="00A26DD0"/>
    <w:rsid w:val="00A357AB"/>
    <w:rsid w:val="00A422E6"/>
    <w:rsid w:val="00A425DA"/>
    <w:rsid w:val="00A77ACB"/>
    <w:rsid w:val="00A87C36"/>
    <w:rsid w:val="00AD0B55"/>
    <w:rsid w:val="00AF5C06"/>
    <w:rsid w:val="00B20BAD"/>
    <w:rsid w:val="00B52505"/>
    <w:rsid w:val="00B63A4F"/>
    <w:rsid w:val="00B92C4E"/>
    <w:rsid w:val="00BC43FE"/>
    <w:rsid w:val="00BD7F3F"/>
    <w:rsid w:val="00C03D2E"/>
    <w:rsid w:val="00C453CB"/>
    <w:rsid w:val="00C52B8B"/>
    <w:rsid w:val="00C5360E"/>
    <w:rsid w:val="00C7143D"/>
    <w:rsid w:val="00C95A54"/>
    <w:rsid w:val="00CA43DD"/>
    <w:rsid w:val="00CC3A6F"/>
    <w:rsid w:val="00CD688E"/>
    <w:rsid w:val="00CD7489"/>
    <w:rsid w:val="00CF3BF6"/>
    <w:rsid w:val="00CF7740"/>
    <w:rsid w:val="00D043A6"/>
    <w:rsid w:val="00D12923"/>
    <w:rsid w:val="00D21F81"/>
    <w:rsid w:val="00D33D9A"/>
    <w:rsid w:val="00D71205"/>
    <w:rsid w:val="00DA17C8"/>
    <w:rsid w:val="00DC5D85"/>
    <w:rsid w:val="00DF3B57"/>
    <w:rsid w:val="00E103D0"/>
    <w:rsid w:val="00E41975"/>
    <w:rsid w:val="00E5060D"/>
    <w:rsid w:val="00E604A5"/>
    <w:rsid w:val="00EA3598"/>
    <w:rsid w:val="00EA6DBD"/>
    <w:rsid w:val="00EA71F6"/>
    <w:rsid w:val="00EB08F2"/>
    <w:rsid w:val="00EB2102"/>
    <w:rsid w:val="00EC1BFF"/>
    <w:rsid w:val="00EC27B2"/>
    <w:rsid w:val="00EE2512"/>
    <w:rsid w:val="00EF2FC3"/>
    <w:rsid w:val="00EF5C4E"/>
    <w:rsid w:val="00F05ABD"/>
    <w:rsid w:val="00F17902"/>
    <w:rsid w:val="00F27EAE"/>
    <w:rsid w:val="00F35F3E"/>
    <w:rsid w:val="00F41041"/>
    <w:rsid w:val="00F54C25"/>
    <w:rsid w:val="00F77A14"/>
    <w:rsid w:val="00F858E7"/>
    <w:rsid w:val="00FA4DC0"/>
    <w:rsid w:val="00FB758F"/>
    <w:rsid w:val="00FC6BE0"/>
    <w:rsid w:val="00FD1A40"/>
    <w:rsid w:val="00FE7E9A"/>
    <w:rsid w:val="00FF3F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bCs/>
      <w:sz w:val="23"/>
      <w:szCs w:val="23"/>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character" w:customStyle="1" w:styleId="5">
    <w:name w:val="Основен текст (5)_"/>
    <w:link w:val="50"/>
    <w:uiPriority w:val="99"/>
    <w:locked/>
    <w:rsid w:val="008263F5"/>
    <w:rPr>
      <w:sz w:val="21"/>
      <w:shd w:val="clear" w:color="auto" w:fill="FFFFFF"/>
    </w:rPr>
  </w:style>
  <w:style w:type="paragraph" w:customStyle="1" w:styleId="50">
    <w:name w:val="Основен текст (5)"/>
    <w:basedOn w:val="Normal"/>
    <w:link w:val="5"/>
    <w:uiPriority w:val="99"/>
    <w:rsid w:val="008263F5"/>
    <w:pPr>
      <w:widowControl w:val="0"/>
      <w:shd w:val="clear" w:color="auto" w:fill="FFFFFF"/>
      <w:spacing w:before="480" w:after="300" w:line="240" w:lineRule="atLeast"/>
    </w:pPr>
    <w:rPr>
      <w:rFonts w:ascii="Calibri" w:eastAsia="Calibri" w:hAnsi="Calibri"/>
      <w:sz w:val="21"/>
      <w:szCs w:val="21"/>
      <w:lang w:val="en-US"/>
    </w:rPr>
  </w:style>
  <w:style w:type="character" w:styleId="Hyperlink">
    <w:name w:val="Hyperlink"/>
    <w:basedOn w:val="DefaultParagraphFont"/>
    <w:uiPriority w:val="99"/>
    <w:rsid w:val="001E78CE"/>
    <w:rPr>
      <w:rFonts w:cs="Times New Roman"/>
      <w:color w:val="0000FF"/>
      <w:u w:val="single"/>
    </w:rPr>
  </w:style>
  <w:style w:type="character" w:styleId="CommentReference">
    <w:name w:val="annotation reference"/>
    <w:basedOn w:val="DefaultParagraphFont"/>
    <w:uiPriority w:val="99"/>
    <w:semiHidden/>
    <w:rsid w:val="006B63A9"/>
    <w:rPr>
      <w:rFonts w:cs="Times New Roman"/>
      <w:sz w:val="16"/>
      <w:szCs w:val="16"/>
    </w:rPr>
  </w:style>
  <w:style w:type="paragraph" w:styleId="CommentText">
    <w:name w:val="annotation text"/>
    <w:basedOn w:val="Normal"/>
    <w:link w:val="CommentTextChar"/>
    <w:uiPriority w:val="99"/>
    <w:semiHidden/>
    <w:rsid w:val="006B63A9"/>
    <w:rPr>
      <w:sz w:val="20"/>
      <w:szCs w:val="20"/>
    </w:rPr>
  </w:style>
  <w:style w:type="character" w:customStyle="1" w:styleId="CommentTextChar">
    <w:name w:val="Comment Text Char"/>
    <w:basedOn w:val="DefaultParagraphFont"/>
    <w:link w:val="CommentText"/>
    <w:uiPriority w:val="99"/>
    <w:semiHidden/>
    <w:locked/>
    <w:rsid w:val="006B63A9"/>
    <w:rPr>
      <w:rFonts w:ascii="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rsid w:val="006B63A9"/>
    <w:rPr>
      <w:b/>
      <w:bCs/>
    </w:rPr>
  </w:style>
  <w:style w:type="character" w:customStyle="1" w:styleId="CommentSubjectChar">
    <w:name w:val="Comment Subject Char"/>
    <w:basedOn w:val="CommentTextChar"/>
    <w:link w:val="CommentSubject"/>
    <w:uiPriority w:val="99"/>
    <w:semiHidden/>
    <w:locked/>
    <w:rsid w:val="006B63A9"/>
    <w:rPr>
      <w:b/>
      <w:bCs/>
    </w:rPr>
  </w:style>
</w:styles>
</file>

<file path=word/webSettings.xml><?xml version="1.0" encoding="utf-8"?>
<w:webSettings xmlns:r="http://schemas.openxmlformats.org/officeDocument/2006/relationships" xmlns:w="http://schemas.openxmlformats.org/wordprocessingml/2006/main">
  <w:divs>
    <w:div w:id="324827017">
      <w:marLeft w:val="0"/>
      <w:marRight w:val="0"/>
      <w:marTop w:val="0"/>
      <w:marBottom w:val="0"/>
      <w:divBdr>
        <w:top w:val="none" w:sz="0" w:space="0" w:color="auto"/>
        <w:left w:val="none" w:sz="0" w:space="0" w:color="auto"/>
        <w:bottom w:val="none" w:sz="0" w:space="0" w:color="auto"/>
        <w:right w:val="none" w:sz="0" w:space="0" w:color="auto"/>
      </w:divBdr>
    </w:div>
    <w:div w:id="324827018">
      <w:marLeft w:val="0"/>
      <w:marRight w:val="0"/>
      <w:marTop w:val="0"/>
      <w:marBottom w:val="0"/>
      <w:divBdr>
        <w:top w:val="none" w:sz="0" w:space="0" w:color="auto"/>
        <w:left w:val="none" w:sz="0" w:space="0" w:color="auto"/>
        <w:bottom w:val="none" w:sz="0" w:space="0" w:color="auto"/>
        <w:right w:val="none" w:sz="0" w:space="0" w:color="auto"/>
      </w:divBdr>
    </w:div>
    <w:div w:id="3248270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2</Pages>
  <Words>859</Words>
  <Characters>4900</Characters>
  <Application>Microsoft Office Outlook</Application>
  <DocSecurity>0</DocSecurity>
  <Lines>0</Lines>
  <Paragraphs>0</Paragraphs>
  <ScaleCrop>false</ScaleCrop>
  <Company>SFA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Draganova</dc:creator>
  <cp:keywords/>
  <dc:description/>
  <cp:lastModifiedBy>MPchelinska</cp:lastModifiedBy>
  <cp:revision>12</cp:revision>
  <cp:lastPrinted>2019-09-27T07:29:00Z</cp:lastPrinted>
  <dcterms:created xsi:type="dcterms:W3CDTF">2019-09-27T06:48:00Z</dcterms:created>
  <dcterms:modified xsi:type="dcterms:W3CDTF">2019-09-27T16:43:00Z</dcterms:modified>
</cp:coreProperties>
</file>